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1708487</wp:posOffset>
            </wp:positionH>
            <wp:positionV relativeFrom="paragraph">
              <wp:posOffset>-161003</wp:posOffset>
            </wp:positionV>
            <wp:extent cx="1911928" cy="73688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8" cy="73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9F750C" w:rsidRDefault="009F750C" w:rsidP="003C45C4">
      <w:pPr>
        <w:spacing w:after="0" w:line="276" w:lineRule="auto"/>
        <w:jc w:val="center"/>
        <w:rPr>
          <w:sz w:val="22"/>
        </w:rPr>
      </w:pPr>
    </w:p>
    <w:p w:rsidR="00206FBC" w:rsidRPr="00C02951" w:rsidRDefault="00C02951" w:rsidP="003C45C4">
      <w:pPr>
        <w:spacing w:after="0" w:line="276" w:lineRule="auto"/>
        <w:jc w:val="center"/>
        <w:rPr>
          <w:b/>
          <w:sz w:val="22"/>
        </w:rPr>
      </w:pPr>
      <w:r w:rsidRPr="00C02951">
        <w:rPr>
          <w:b/>
          <w:sz w:val="22"/>
        </w:rPr>
        <w:t>Virginia Cross-Sector Professional Development</w:t>
      </w:r>
    </w:p>
    <w:p w:rsidR="002A465E" w:rsidRPr="00C02951" w:rsidRDefault="003E626B" w:rsidP="00813708">
      <w:pPr>
        <w:spacing w:after="0" w:line="276" w:lineRule="auto"/>
        <w:jc w:val="center"/>
        <w:rPr>
          <w:b/>
          <w:sz w:val="22"/>
        </w:rPr>
      </w:pPr>
      <w:r w:rsidRPr="00C02951">
        <w:rPr>
          <w:b/>
          <w:sz w:val="22"/>
        </w:rPr>
        <w:t>June 8, 2021</w:t>
      </w:r>
    </w:p>
    <w:p w:rsidR="003E626B" w:rsidRPr="00C02951" w:rsidRDefault="003E626B" w:rsidP="00813708">
      <w:pPr>
        <w:spacing w:after="0" w:line="276" w:lineRule="auto"/>
        <w:jc w:val="center"/>
        <w:rPr>
          <w:b/>
          <w:sz w:val="22"/>
        </w:rPr>
      </w:pPr>
    </w:p>
    <w:p w:rsidR="006F6E59" w:rsidRDefault="00C02951" w:rsidP="003C45C4">
      <w:pPr>
        <w:spacing w:after="0" w:line="276" w:lineRule="auto"/>
        <w:jc w:val="center"/>
        <w:rPr>
          <w:b/>
          <w:sz w:val="22"/>
        </w:rPr>
      </w:pPr>
      <w:r w:rsidRPr="00C02951">
        <w:rPr>
          <w:b/>
          <w:sz w:val="22"/>
        </w:rPr>
        <w:t>MEETING SUMM</w:t>
      </w:r>
      <w:r w:rsidRPr="004E2B72">
        <w:rPr>
          <w:b/>
          <w:sz w:val="22"/>
        </w:rPr>
        <w:t>ARY</w:t>
      </w:r>
    </w:p>
    <w:p w:rsidR="009327E8" w:rsidRDefault="009327E8" w:rsidP="003C45C4">
      <w:pPr>
        <w:spacing w:after="0" w:line="276" w:lineRule="auto"/>
        <w:jc w:val="center"/>
        <w:rPr>
          <w:b/>
          <w:sz w:val="22"/>
        </w:rPr>
      </w:pPr>
    </w:p>
    <w:p w:rsidR="009327E8" w:rsidRDefault="009327E8" w:rsidP="009327E8">
      <w:pPr>
        <w:spacing w:after="0" w:line="276" w:lineRule="auto"/>
        <w:rPr>
          <w:b/>
          <w:sz w:val="22"/>
        </w:rPr>
      </w:pPr>
      <w:r>
        <w:rPr>
          <w:b/>
          <w:sz w:val="22"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9327E8" w:rsidRPr="00815620" w:rsidTr="008B37B4">
        <w:trPr>
          <w:trHeight w:val="2196"/>
        </w:trPr>
        <w:tc>
          <w:tcPr>
            <w:tcW w:w="3177" w:type="dxa"/>
          </w:tcPr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 Kimberly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Armstrong, Tatanishia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Braxton, Mary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Buck, Deana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Church, Robin</w:t>
            </w:r>
          </w:p>
          <w:p w:rsidR="00CB5A55" w:rsidRDefault="00CB5A55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Gant, Amber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Geller, Sue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Greene, Julie</w:t>
            </w:r>
          </w:p>
          <w:p w:rsidR="009327E8" w:rsidRPr="00815620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 Jaye</w:t>
            </w:r>
          </w:p>
          <w:p w:rsidR="009327E8" w:rsidRPr="00815620" w:rsidRDefault="009327E8" w:rsidP="00FF20F1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F20F1" w:rsidRDefault="00FF20F1" w:rsidP="00FF2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Cori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Ingram, Kristen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Jewell, Misty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Kolodzinski, Clarissa</w:t>
            </w:r>
          </w:p>
          <w:p w:rsidR="00B253C0" w:rsidRDefault="00B253C0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Koon, Patricia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L’hospital, Ann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Meyers, Kris</w:t>
            </w:r>
          </w:p>
          <w:p w:rsidR="00B253C0" w:rsidRDefault="00B253C0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Miller, Brandi</w:t>
            </w:r>
          </w:p>
          <w:p w:rsidR="009327E8" w:rsidRPr="00815620" w:rsidRDefault="009327E8" w:rsidP="00813613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813613" w:rsidRDefault="00813613" w:rsidP="0081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Paul, Stephanie</w:t>
            </w:r>
          </w:p>
          <w:p w:rsidR="00813613" w:rsidRDefault="00813613" w:rsidP="0081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Phipps, Caren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Rakes, Susanne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Thomason, Kim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Vaughan, Margo</w:t>
            </w:r>
          </w:p>
          <w:p w:rsidR="00FF20F1" w:rsidRDefault="00FF20F1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Wilberger, Sandy</w:t>
            </w:r>
          </w:p>
          <w:p w:rsidR="00FF20F1" w:rsidRDefault="00FF20F1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Williams, Mira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Williams, Saretha</w:t>
            </w:r>
          </w:p>
          <w:p w:rsidR="009327E8" w:rsidRDefault="009327E8" w:rsidP="0012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Worrell, Catherine</w:t>
            </w:r>
          </w:p>
          <w:p w:rsidR="009327E8" w:rsidRPr="00815620" w:rsidRDefault="009327E8" w:rsidP="00124B45">
            <w:pPr>
              <w:rPr>
                <w:rFonts w:ascii="Arial" w:hAnsi="Arial" w:cs="Arial"/>
              </w:rPr>
            </w:pPr>
          </w:p>
        </w:tc>
      </w:tr>
    </w:tbl>
    <w:p w:rsidR="004E2B72" w:rsidRDefault="00813613" w:rsidP="004E2B72">
      <w:pPr>
        <w:spacing w:after="0" w:line="276" w:lineRule="auto"/>
        <w:rPr>
          <w:b/>
          <w:sz w:val="22"/>
        </w:rPr>
      </w:pPr>
      <w:r>
        <w:rPr>
          <w:b/>
          <w:sz w:val="22"/>
        </w:rPr>
        <w:t>Updates on VCPD Initiatives</w:t>
      </w:r>
    </w:p>
    <w:p w:rsidR="002B7EFF" w:rsidRPr="00D9710D" w:rsidRDefault="00317583" w:rsidP="00D9710D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 w:rsidRPr="00D9710D">
        <w:rPr>
          <w:sz w:val="22"/>
          <w:u w:val="single"/>
        </w:rPr>
        <w:t>VDOE Cooperative Agreement</w:t>
      </w:r>
      <w:r w:rsidR="004E2B72" w:rsidRPr="00D9710D">
        <w:rPr>
          <w:sz w:val="22"/>
          <w:u w:val="single"/>
        </w:rPr>
        <w:t>:</w:t>
      </w:r>
      <w:r w:rsidR="004E2B72" w:rsidRPr="00D9710D">
        <w:rPr>
          <w:sz w:val="22"/>
        </w:rPr>
        <w:t xml:space="preserve">  The cooperative agreement currently in process with the VDOE for 2021-22 provides level funding of $50,000.  Based on VCU’s 26% indirect cost r</w:t>
      </w:r>
      <w:r w:rsidR="004B5D18" w:rsidRPr="00D9710D">
        <w:rPr>
          <w:sz w:val="22"/>
        </w:rPr>
        <w:t>ate, $37,000 is available.  The deliverables are two sessions each of VCPD 101, 102</w:t>
      </w:r>
      <w:r w:rsidR="00BF1200">
        <w:rPr>
          <w:sz w:val="22"/>
        </w:rPr>
        <w:t>,</w:t>
      </w:r>
      <w:r w:rsidR="004B5D18" w:rsidRPr="00D9710D">
        <w:rPr>
          <w:sz w:val="22"/>
        </w:rPr>
        <w:t xml:space="preserve"> and 103.</w:t>
      </w:r>
    </w:p>
    <w:p w:rsidR="004B5D18" w:rsidRDefault="004B5D18" w:rsidP="002B7EFF">
      <w:pPr>
        <w:spacing w:after="0" w:line="276" w:lineRule="auto"/>
        <w:rPr>
          <w:sz w:val="22"/>
        </w:rPr>
      </w:pPr>
    </w:p>
    <w:p w:rsidR="004B5D18" w:rsidRDefault="005344BA" w:rsidP="00D9710D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 w:rsidRPr="00813613">
        <w:rPr>
          <w:sz w:val="22"/>
          <w:u w:val="single"/>
        </w:rPr>
        <w:t>VCPD 103:</w:t>
      </w:r>
      <w:r>
        <w:rPr>
          <w:sz w:val="22"/>
        </w:rPr>
        <w:t xml:space="preserve">  </w:t>
      </w:r>
      <w:r w:rsidR="004B5D18" w:rsidRPr="00BF1200">
        <w:rPr>
          <w:sz w:val="22"/>
        </w:rPr>
        <w:t>A</w:t>
      </w:r>
      <w:r w:rsidR="004B5D18" w:rsidRPr="005344BA">
        <w:rPr>
          <w:i/>
          <w:sz w:val="22"/>
        </w:rPr>
        <w:t xml:space="preserve"> VCPD 103</w:t>
      </w:r>
      <w:r w:rsidRPr="005344BA">
        <w:rPr>
          <w:i/>
          <w:sz w:val="22"/>
        </w:rPr>
        <w:t>: Virtual Training the VCPD Way</w:t>
      </w:r>
      <w:r>
        <w:rPr>
          <w:sz w:val="22"/>
        </w:rPr>
        <w:t xml:space="preserve"> </w:t>
      </w:r>
      <w:r w:rsidR="004B5D18">
        <w:rPr>
          <w:sz w:val="22"/>
        </w:rPr>
        <w:t xml:space="preserve">series was held on May 13-14, 2021 with 12 completers (of 21 </w:t>
      </w:r>
      <w:r w:rsidR="009E085B">
        <w:rPr>
          <w:sz w:val="22"/>
        </w:rPr>
        <w:t>preregistered</w:t>
      </w:r>
      <w:r w:rsidR="004B5D18">
        <w:rPr>
          <w:sz w:val="22"/>
        </w:rPr>
        <w:t xml:space="preserve"> participants.)  This was the 7</w:t>
      </w:r>
      <w:r w:rsidR="004B5D18" w:rsidRPr="004B5D18">
        <w:rPr>
          <w:sz w:val="22"/>
          <w:vertAlign w:val="superscript"/>
        </w:rPr>
        <w:t>th</w:t>
      </w:r>
      <w:r w:rsidR="004B5D18">
        <w:rPr>
          <w:sz w:val="22"/>
        </w:rPr>
        <w:t xml:space="preserve"> VCPD 103 series offered since the pandemic began</w:t>
      </w:r>
      <w:r>
        <w:rPr>
          <w:sz w:val="22"/>
        </w:rPr>
        <w:t>.</w:t>
      </w:r>
    </w:p>
    <w:p w:rsidR="005344BA" w:rsidRPr="00813613" w:rsidRDefault="005344BA" w:rsidP="004B5D18">
      <w:pPr>
        <w:pStyle w:val="ListParagraph"/>
        <w:spacing w:after="0" w:line="276" w:lineRule="auto"/>
        <w:ind w:left="0"/>
        <w:rPr>
          <w:sz w:val="22"/>
          <w:u w:val="single"/>
        </w:rPr>
      </w:pPr>
    </w:p>
    <w:p w:rsidR="008A12B4" w:rsidRDefault="001C2213" w:rsidP="00D9710D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 w:rsidRPr="00813613">
        <w:rPr>
          <w:sz w:val="22"/>
          <w:u w:val="single"/>
        </w:rPr>
        <w:t xml:space="preserve">VCPD 103 </w:t>
      </w:r>
      <w:r w:rsidRPr="00BF1200">
        <w:rPr>
          <w:i/>
          <w:sz w:val="22"/>
          <w:u w:val="single"/>
        </w:rPr>
        <w:t>Virtual Training Basics</w:t>
      </w:r>
      <w:r w:rsidRPr="00813613">
        <w:rPr>
          <w:sz w:val="22"/>
          <w:u w:val="single"/>
        </w:rPr>
        <w:t xml:space="preserve"> Book Discussions</w:t>
      </w:r>
      <w:r w:rsidR="005344BA" w:rsidRPr="00813613">
        <w:rPr>
          <w:sz w:val="22"/>
          <w:u w:val="single"/>
        </w:rPr>
        <w:t>:</w:t>
      </w:r>
      <w:r w:rsidR="005344BA" w:rsidRPr="00813613">
        <w:rPr>
          <w:i/>
          <w:sz w:val="22"/>
        </w:rPr>
        <w:t xml:space="preserve"> </w:t>
      </w:r>
      <w:r w:rsidR="005344BA">
        <w:rPr>
          <w:sz w:val="22"/>
        </w:rPr>
        <w:t xml:space="preserve">With unexpended travel funds, VCPD was able to provide some VCPD 103 participants with a copy of Cindy Huggett’s </w:t>
      </w:r>
      <w:r w:rsidR="005344BA" w:rsidRPr="00BF1200">
        <w:rPr>
          <w:i/>
          <w:sz w:val="22"/>
        </w:rPr>
        <w:t>Virtual Training Basics</w:t>
      </w:r>
      <w:r w:rsidR="005344BA">
        <w:rPr>
          <w:sz w:val="22"/>
        </w:rPr>
        <w:t xml:space="preserve"> book.  Three small group book discussions were held on </w:t>
      </w:r>
      <w:r w:rsidR="009E085B">
        <w:rPr>
          <w:sz w:val="22"/>
        </w:rPr>
        <w:t>April 16, 21 and 29 with 20 participants.</w:t>
      </w:r>
      <w:r w:rsidR="008A12B4">
        <w:rPr>
          <w:sz w:val="22"/>
        </w:rPr>
        <w:t xml:space="preserve"> The discussions focused on engaging participants and designing interactive programs.</w:t>
      </w:r>
    </w:p>
    <w:p w:rsidR="005344BA" w:rsidRPr="00813613" w:rsidRDefault="005344BA" w:rsidP="005344BA">
      <w:pPr>
        <w:pStyle w:val="ListParagraph"/>
        <w:spacing w:after="0" w:line="276" w:lineRule="auto"/>
        <w:ind w:left="0"/>
        <w:rPr>
          <w:sz w:val="22"/>
          <w:u w:val="single"/>
        </w:rPr>
      </w:pPr>
    </w:p>
    <w:p w:rsidR="00E42588" w:rsidRDefault="00884018" w:rsidP="00D9710D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 w:rsidRPr="00813613">
        <w:rPr>
          <w:sz w:val="22"/>
          <w:u w:val="single"/>
        </w:rPr>
        <w:t xml:space="preserve">Evaluation of </w:t>
      </w:r>
      <w:r w:rsidR="00330B63" w:rsidRPr="00813613">
        <w:rPr>
          <w:sz w:val="22"/>
          <w:u w:val="single"/>
        </w:rPr>
        <w:t xml:space="preserve">VCPD </w:t>
      </w:r>
      <w:r w:rsidR="000602A8" w:rsidRPr="00813613">
        <w:rPr>
          <w:sz w:val="22"/>
          <w:u w:val="single"/>
        </w:rPr>
        <w:t>101</w:t>
      </w:r>
      <w:r w:rsidRPr="00813613">
        <w:rPr>
          <w:sz w:val="22"/>
          <w:u w:val="single"/>
        </w:rPr>
        <w:t>-103</w:t>
      </w:r>
      <w:r w:rsidR="008A12B4" w:rsidRPr="00813613">
        <w:rPr>
          <w:sz w:val="22"/>
          <w:u w:val="single"/>
        </w:rPr>
        <w:t>:</w:t>
      </w:r>
      <w:r w:rsidR="009A7D89">
        <w:rPr>
          <w:sz w:val="22"/>
        </w:rPr>
        <w:t xml:space="preserve">  An outside evaluation of VCPD 101, 102 and 103 training was completed by Drs. Seb Prohn and Paula </w:t>
      </w:r>
      <w:proofErr w:type="spellStart"/>
      <w:r w:rsidR="009A7D89">
        <w:rPr>
          <w:sz w:val="22"/>
        </w:rPr>
        <w:t>Ogston</w:t>
      </w:r>
      <w:proofErr w:type="spellEnd"/>
      <w:r w:rsidR="009A7D89">
        <w:rPr>
          <w:sz w:val="22"/>
        </w:rPr>
        <w:t>-Nobile at the Partnershi</w:t>
      </w:r>
      <w:r w:rsidR="00BF1200">
        <w:rPr>
          <w:sz w:val="22"/>
        </w:rPr>
        <w:t>p for People with Disabilities at VCU.</w:t>
      </w:r>
      <w:r w:rsidR="009A7D89">
        <w:rPr>
          <w:sz w:val="22"/>
        </w:rPr>
        <w:t xml:space="preserve"> </w:t>
      </w:r>
    </w:p>
    <w:p w:rsidR="009A7D89" w:rsidRDefault="009A7D89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t>201 individual session evaluations were reviewed</w:t>
      </w:r>
    </w:p>
    <w:p w:rsidR="009A7D89" w:rsidRDefault="009A7D89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t>Average scores for</w:t>
      </w:r>
      <w:r w:rsidR="00C922B4">
        <w:rPr>
          <w:sz w:val="22"/>
        </w:rPr>
        <w:t xml:space="preserve"> “</w:t>
      </w:r>
      <w:r w:rsidR="00C1552E">
        <w:rPr>
          <w:sz w:val="22"/>
        </w:rPr>
        <w:t>modeled high quality PD</w:t>
      </w:r>
      <w:r w:rsidR="00C922B4">
        <w:rPr>
          <w:sz w:val="22"/>
        </w:rPr>
        <w:t>”</w:t>
      </w:r>
      <w:r w:rsidR="00C1552E">
        <w:rPr>
          <w:sz w:val="22"/>
        </w:rPr>
        <w:t xml:space="preserve"> were 4.97/5.0 (VCPD 101), 4.72/5.0 (VCPD 102) and 3.89/4.0 </w:t>
      </w:r>
      <w:r w:rsidR="00C922B4">
        <w:rPr>
          <w:sz w:val="22"/>
        </w:rPr>
        <w:t>(</w:t>
      </w:r>
      <w:r w:rsidR="00C1552E">
        <w:rPr>
          <w:sz w:val="22"/>
        </w:rPr>
        <w:t>VCPD 103</w:t>
      </w:r>
      <w:r w:rsidR="00C922B4">
        <w:rPr>
          <w:sz w:val="22"/>
        </w:rPr>
        <w:t>)</w:t>
      </w:r>
      <w:r w:rsidR="00C1552E">
        <w:rPr>
          <w:sz w:val="22"/>
        </w:rPr>
        <w:t>.</w:t>
      </w:r>
    </w:p>
    <w:p w:rsidR="00C922B4" w:rsidRDefault="00C922B4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t>Average scores for “provided practical information and strategies” were 4.94/5.0 (101), 4.82/5.0 (VCPD 102), and 3.89/4.0 (VCPD 103).</w:t>
      </w:r>
    </w:p>
    <w:p w:rsidR="00C922B4" w:rsidRDefault="00C922B4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t>60 of 138 participants completed follow-up surveys.</w:t>
      </w:r>
    </w:p>
    <w:p w:rsidR="00C922B4" w:rsidRDefault="00C922B4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t xml:space="preserve">36.7% of </w:t>
      </w:r>
      <w:r w:rsidR="00BF1200">
        <w:rPr>
          <w:sz w:val="22"/>
        </w:rPr>
        <w:t>follow-up survey</w:t>
      </w:r>
      <w:r>
        <w:rPr>
          <w:sz w:val="22"/>
        </w:rPr>
        <w:t xml:space="preserve"> participants attended all three trainings</w:t>
      </w:r>
      <w:r w:rsidR="008B37B4">
        <w:rPr>
          <w:sz w:val="22"/>
        </w:rPr>
        <w:t>.</w:t>
      </w:r>
    </w:p>
    <w:p w:rsidR="00C922B4" w:rsidRDefault="00C922B4" w:rsidP="00D9710D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>
        <w:rPr>
          <w:sz w:val="22"/>
        </w:rPr>
        <w:lastRenderedPageBreak/>
        <w:t xml:space="preserve">Secondary impact </w:t>
      </w:r>
      <w:r w:rsidR="00377D78">
        <w:rPr>
          <w:sz w:val="22"/>
        </w:rPr>
        <w:t>was 700 presentations.</w:t>
      </w:r>
    </w:p>
    <w:p w:rsidR="00813613" w:rsidRDefault="00377D78" w:rsidP="004C4CD1">
      <w:pPr>
        <w:pStyle w:val="ListParagraph"/>
        <w:numPr>
          <w:ilvl w:val="0"/>
          <w:numId w:val="43"/>
        </w:numPr>
        <w:spacing w:after="0" w:line="276" w:lineRule="auto"/>
        <w:rPr>
          <w:sz w:val="22"/>
          <w:u w:val="single"/>
        </w:rPr>
      </w:pPr>
      <w:r>
        <w:rPr>
          <w:sz w:val="22"/>
          <w:u w:val="single"/>
        </w:rPr>
        <w:t>Summary</w:t>
      </w:r>
      <w:r w:rsidRPr="00BF1200">
        <w:rPr>
          <w:sz w:val="22"/>
          <w:u w:val="single"/>
        </w:rPr>
        <w:t>:</w:t>
      </w:r>
      <w:r w:rsidRPr="00BF1200">
        <w:rPr>
          <w:sz w:val="22"/>
        </w:rPr>
        <w:t xml:space="preserve"> </w:t>
      </w:r>
      <w:r w:rsidR="008B37B4">
        <w:rPr>
          <w:sz w:val="22"/>
        </w:rPr>
        <w:t>“</w:t>
      </w:r>
      <w:r w:rsidRPr="00BF1200">
        <w:t>F</w:t>
      </w:r>
      <w:r>
        <w:t>indings produced by this evaluation indicate that t</w:t>
      </w:r>
      <w:r w:rsidR="00AD1898">
        <w:t xml:space="preserve">he VCPD trainings provided high </w:t>
      </w:r>
      <w:r>
        <w:t xml:space="preserve">quality content focused on understanding and supporting adult learners to trainees across the state. Results from the Training Survey, Training Observations, and Follow-up Survey indicate that the trainings provided participants with beneficial support that will continue to impact the quality of the professional development they provide. Importantly, participants enjoyed the trainings; they had very positive feedback regarding the training provider and found great value in the tools, strategies, and content that were provided. Observations </w:t>
      </w:r>
      <w:r w:rsidR="00BF1200">
        <w:t>i</w:t>
      </w:r>
      <w:r>
        <w:t xml:space="preserve">ndicated that participants successfully implemented many of the </w:t>
      </w:r>
      <w:r w:rsidR="00AD1898">
        <w:t>s</w:t>
      </w:r>
      <w:r>
        <w:t>trategies that they learned in VCPD 101 and 102 trainings. The Follow-up survey findings indicate that - even a year later - participants were more confident and continued to make improvements to their own trainings based on VCPD content.</w:t>
      </w:r>
      <w:r w:rsidR="008B37B4">
        <w:t>”</w:t>
      </w:r>
    </w:p>
    <w:p w:rsidR="00813613" w:rsidRDefault="00813613" w:rsidP="008A12B4">
      <w:pPr>
        <w:pStyle w:val="ListParagraph"/>
        <w:spacing w:after="0" w:line="276" w:lineRule="auto"/>
        <w:ind w:left="0"/>
        <w:rPr>
          <w:sz w:val="22"/>
          <w:u w:val="single"/>
        </w:rPr>
      </w:pPr>
    </w:p>
    <w:p w:rsidR="00F75201" w:rsidRPr="00D9710D" w:rsidRDefault="00AD1898" w:rsidP="00D9710D">
      <w:pPr>
        <w:pStyle w:val="ListParagraph"/>
        <w:numPr>
          <w:ilvl w:val="0"/>
          <w:numId w:val="41"/>
        </w:numPr>
        <w:spacing w:after="0" w:line="276" w:lineRule="auto"/>
        <w:rPr>
          <w:szCs w:val="24"/>
        </w:rPr>
      </w:pPr>
      <w:r w:rsidRPr="00D9710D">
        <w:rPr>
          <w:szCs w:val="24"/>
          <w:u w:val="single"/>
        </w:rPr>
        <w:t>Looking Ahead</w:t>
      </w:r>
      <w:r w:rsidR="00F75201" w:rsidRPr="00D9710D">
        <w:rPr>
          <w:szCs w:val="24"/>
          <w:u w:val="single"/>
        </w:rPr>
        <w:t xml:space="preserve"> to In-Person Training</w:t>
      </w:r>
      <w:r w:rsidRPr="00D9710D">
        <w:rPr>
          <w:szCs w:val="24"/>
          <w:u w:val="single"/>
        </w:rPr>
        <w:t>:</w:t>
      </w:r>
      <w:r w:rsidRPr="00D9710D">
        <w:rPr>
          <w:szCs w:val="24"/>
        </w:rPr>
        <w:t xml:space="preserve"> VCPD members completed a short poll </w:t>
      </w:r>
      <w:r w:rsidR="004B4E95" w:rsidRPr="00D9710D">
        <w:rPr>
          <w:szCs w:val="24"/>
        </w:rPr>
        <w:t xml:space="preserve">regarding perceptions of being able to participate in face-to-face training such as VCPD 101 and 102 in the fall of 2021.  There continues to be a great deal of uncertainty regarding the allowability of in-person training.  68% </w:t>
      </w:r>
      <w:r w:rsidR="008326B9" w:rsidRPr="00D9710D">
        <w:rPr>
          <w:szCs w:val="24"/>
        </w:rPr>
        <w:t>stated that they would feel comfortable attending an in-person training with appropriate safety protocols in place.</w:t>
      </w:r>
    </w:p>
    <w:p w:rsidR="00F75201" w:rsidRDefault="00F75201" w:rsidP="00F75201">
      <w:pPr>
        <w:spacing w:after="0" w:line="276" w:lineRule="auto"/>
        <w:rPr>
          <w:szCs w:val="24"/>
        </w:rPr>
      </w:pPr>
    </w:p>
    <w:p w:rsidR="00F75201" w:rsidRPr="00D9710D" w:rsidRDefault="00F75201" w:rsidP="00D9710D">
      <w:pPr>
        <w:pStyle w:val="ListParagraph"/>
        <w:numPr>
          <w:ilvl w:val="0"/>
          <w:numId w:val="41"/>
        </w:numPr>
        <w:spacing w:after="0" w:line="276" w:lineRule="auto"/>
        <w:rPr>
          <w:szCs w:val="24"/>
        </w:rPr>
      </w:pPr>
      <w:r w:rsidRPr="00D9710D">
        <w:rPr>
          <w:szCs w:val="24"/>
          <w:u w:val="single"/>
        </w:rPr>
        <w:t>Practice-Based Coaching:</w:t>
      </w:r>
      <w:r w:rsidRPr="00D9710D">
        <w:rPr>
          <w:szCs w:val="24"/>
        </w:rPr>
        <w:t xml:space="preserve"> Although there is no state-level funding for PBC at this time, virtual PBC training</w:t>
      </w:r>
      <w:r w:rsidR="00D168B9" w:rsidRPr="00D9710D">
        <w:rPr>
          <w:szCs w:val="24"/>
        </w:rPr>
        <w:t xml:space="preserve"> series are </w:t>
      </w:r>
      <w:r w:rsidRPr="00D9710D">
        <w:rPr>
          <w:szCs w:val="24"/>
        </w:rPr>
        <w:t>being offered</w:t>
      </w:r>
      <w:r w:rsidR="00D168B9" w:rsidRPr="00D9710D">
        <w:rPr>
          <w:szCs w:val="24"/>
        </w:rPr>
        <w:t xml:space="preserve"> by our Virginia trainers. </w:t>
      </w:r>
      <w:r w:rsidRPr="00D9710D">
        <w:rPr>
          <w:szCs w:val="24"/>
        </w:rPr>
        <w:t xml:space="preserve"> Contact Jaye </w:t>
      </w:r>
      <w:r w:rsidR="00D168B9" w:rsidRPr="00D9710D">
        <w:rPr>
          <w:szCs w:val="24"/>
        </w:rPr>
        <w:t xml:space="preserve">for information or </w:t>
      </w:r>
      <w:r w:rsidRPr="00D9710D">
        <w:rPr>
          <w:szCs w:val="24"/>
        </w:rPr>
        <w:t>if you would like to sponsor a training.</w:t>
      </w:r>
    </w:p>
    <w:p w:rsidR="00D168B9" w:rsidRDefault="00D168B9" w:rsidP="00F75201">
      <w:pPr>
        <w:spacing w:after="0" w:line="276" w:lineRule="auto"/>
        <w:rPr>
          <w:szCs w:val="24"/>
        </w:rPr>
      </w:pPr>
    </w:p>
    <w:p w:rsidR="00D168B9" w:rsidRPr="00D9710D" w:rsidRDefault="00D168B9" w:rsidP="00D9710D">
      <w:pPr>
        <w:pStyle w:val="ListParagraph"/>
        <w:numPr>
          <w:ilvl w:val="0"/>
          <w:numId w:val="41"/>
        </w:numPr>
        <w:spacing w:after="0" w:line="276" w:lineRule="auto"/>
        <w:rPr>
          <w:szCs w:val="24"/>
        </w:rPr>
      </w:pPr>
      <w:r w:rsidRPr="00D9710D">
        <w:rPr>
          <w:szCs w:val="24"/>
          <w:u w:val="single"/>
        </w:rPr>
        <w:t>Pointers for PD Providers:</w:t>
      </w:r>
      <w:r w:rsidRPr="00D9710D">
        <w:rPr>
          <w:szCs w:val="24"/>
        </w:rPr>
        <w:t xml:space="preserve">  Monthly issues we</w:t>
      </w:r>
      <w:r w:rsidR="003E085E" w:rsidRPr="00D9710D">
        <w:rPr>
          <w:szCs w:val="24"/>
        </w:rPr>
        <w:t>re distributed in April and May via Constant Contact.  All issues are archived in the resources section of the VCPD website (</w:t>
      </w:r>
      <w:hyperlink r:id="rId9" w:history="1">
        <w:r w:rsidR="003E085E" w:rsidRPr="00D9710D">
          <w:rPr>
            <w:rStyle w:val="Hyperlink"/>
            <w:szCs w:val="24"/>
          </w:rPr>
          <w:t>www.vcpd.net</w:t>
        </w:r>
      </w:hyperlink>
      <w:r w:rsidR="003E085E" w:rsidRPr="00D9710D">
        <w:rPr>
          <w:szCs w:val="24"/>
        </w:rPr>
        <w:t>).</w:t>
      </w:r>
    </w:p>
    <w:p w:rsidR="003E085E" w:rsidRDefault="003E085E" w:rsidP="00F75201">
      <w:pPr>
        <w:spacing w:after="0" w:line="276" w:lineRule="auto"/>
        <w:rPr>
          <w:szCs w:val="24"/>
        </w:rPr>
      </w:pPr>
    </w:p>
    <w:p w:rsidR="00F75201" w:rsidRPr="00D9710D" w:rsidRDefault="003E085E" w:rsidP="00D9710D">
      <w:pPr>
        <w:pStyle w:val="ListParagraph"/>
        <w:numPr>
          <w:ilvl w:val="0"/>
          <w:numId w:val="41"/>
        </w:numPr>
        <w:spacing w:after="0" w:line="276" w:lineRule="auto"/>
        <w:rPr>
          <w:szCs w:val="24"/>
        </w:rPr>
      </w:pPr>
      <w:r w:rsidRPr="00D9710D">
        <w:rPr>
          <w:szCs w:val="24"/>
          <w:u w:val="single"/>
        </w:rPr>
        <w:t>Inclusive Practices Task Force:</w:t>
      </w:r>
      <w:r w:rsidR="00D433F3" w:rsidRPr="00D9710D">
        <w:rPr>
          <w:szCs w:val="24"/>
        </w:rPr>
        <w:t xml:space="preserve"> The IPTF met on June 1</w:t>
      </w:r>
      <w:r w:rsidR="00D433F3" w:rsidRPr="00D9710D">
        <w:rPr>
          <w:szCs w:val="24"/>
          <w:vertAlign w:val="superscript"/>
        </w:rPr>
        <w:t>st</w:t>
      </w:r>
      <w:r w:rsidR="00D433F3" w:rsidRPr="00D9710D">
        <w:rPr>
          <w:szCs w:val="24"/>
        </w:rPr>
        <w:t>.  An infographic for families is in the final stages of editing, and a new work plan is under development.  The IPTF will meet again on August 3</w:t>
      </w:r>
      <w:r w:rsidR="00D433F3" w:rsidRPr="00D9710D">
        <w:rPr>
          <w:szCs w:val="24"/>
          <w:vertAlign w:val="superscript"/>
        </w:rPr>
        <w:t>rd</w:t>
      </w:r>
      <w:r w:rsidR="00D433F3" w:rsidRPr="00D9710D">
        <w:rPr>
          <w:szCs w:val="24"/>
        </w:rPr>
        <w:t>.</w:t>
      </w:r>
    </w:p>
    <w:p w:rsidR="00D433F3" w:rsidRDefault="00D433F3" w:rsidP="00F75201">
      <w:pPr>
        <w:spacing w:after="0" w:line="276" w:lineRule="auto"/>
        <w:rPr>
          <w:szCs w:val="24"/>
        </w:rPr>
      </w:pPr>
    </w:p>
    <w:p w:rsidR="00D433F3" w:rsidRPr="00D9710D" w:rsidRDefault="00D433F3" w:rsidP="00D9710D">
      <w:pPr>
        <w:pStyle w:val="ListParagraph"/>
        <w:numPr>
          <w:ilvl w:val="0"/>
          <w:numId w:val="41"/>
        </w:numPr>
        <w:spacing w:after="0" w:line="276" w:lineRule="auto"/>
        <w:rPr>
          <w:szCs w:val="24"/>
        </w:rPr>
      </w:pPr>
      <w:r w:rsidRPr="00D9710D">
        <w:rPr>
          <w:szCs w:val="24"/>
          <w:u w:val="single"/>
        </w:rPr>
        <w:t>Regional Consortia:</w:t>
      </w:r>
      <w:r w:rsidR="00516426" w:rsidRPr="007F4747">
        <w:rPr>
          <w:szCs w:val="24"/>
        </w:rPr>
        <w:t xml:space="preserve">  </w:t>
      </w:r>
      <w:r w:rsidR="00516426" w:rsidRPr="00D9710D">
        <w:rPr>
          <w:szCs w:val="24"/>
        </w:rPr>
        <w:t xml:space="preserve">Our regional consortia did not receive funding this year for their usual spring summits.  </w:t>
      </w:r>
      <w:r w:rsidR="00FD777A" w:rsidRPr="00D9710D">
        <w:rPr>
          <w:szCs w:val="24"/>
        </w:rPr>
        <w:t>We are grateful for the continued support of our regional representative members of VCPD.</w:t>
      </w:r>
    </w:p>
    <w:p w:rsidR="00FD777A" w:rsidRDefault="00FD777A" w:rsidP="00F75201">
      <w:pPr>
        <w:spacing w:after="0" w:line="276" w:lineRule="auto"/>
        <w:rPr>
          <w:szCs w:val="24"/>
        </w:rPr>
      </w:pPr>
    </w:p>
    <w:p w:rsidR="00FD777A" w:rsidRPr="00D15AFD" w:rsidRDefault="00FD777A" w:rsidP="00D15AFD">
      <w:pPr>
        <w:spacing w:after="0" w:line="276" w:lineRule="auto"/>
        <w:rPr>
          <w:b/>
          <w:szCs w:val="24"/>
        </w:rPr>
      </w:pPr>
      <w:r w:rsidRPr="00D15AFD">
        <w:rPr>
          <w:b/>
          <w:szCs w:val="24"/>
        </w:rPr>
        <w:t>Draft Revisions</w:t>
      </w:r>
      <w:r w:rsidR="00D15AFD" w:rsidRPr="00D15AFD">
        <w:rPr>
          <w:b/>
          <w:szCs w:val="24"/>
        </w:rPr>
        <w:t xml:space="preserve"> of VCPD’s Trainer Competencies</w:t>
      </w:r>
    </w:p>
    <w:p w:rsidR="003E085E" w:rsidRDefault="00D9710D" w:rsidP="00F75201">
      <w:pPr>
        <w:spacing w:after="0" w:line="276" w:lineRule="auto"/>
        <w:rPr>
          <w:szCs w:val="24"/>
        </w:rPr>
      </w:pPr>
      <w:r>
        <w:rPr>
          <w:szCs w:val="24"/>
        </w:rPr>
        <w:tab/>
        <w:t>A short term Trainer Competency Workgroup met multiple times to revise VCPD</w:t>
      </w:r>
      <w:r w:rsidR="00BF1200">
        <w:rPr>
          <w:szCs w:val="24"/>
        </w:rPr>
        <w:t>’s</w:t>
      </w:r>
      <w:r>
        <w:rPr>
          <w:szCs w:val="24"/>
        </w:rPr>
        <w:t xml:space="preserve"> Trainer Competencies.  </w:t>
      </w:r>
      <w:r w:rsidR="000F628C">
        <w:rPr>
          <w:szCs w:val="24"/>
        </w:rPr>
        <w:t>They i</w:t>
      </w:r>
      <w:r>
        <w:rPr>
          <w:szCs w:val="24"/>
        </w:rPr>
        <w:t>ncorporat</w:t>
      </w:r>
      <w:r w:rsidR="000F628C">
        <w:rPr>
          <w:szCs w:val="24"/>
        </w:rPr>
        <w:t xml:space="preserve">ed </w:t>
      </w:r>
      <w:r>
        <w:rPr>
          <w:szCs w:val="24"/>
        </w:rPr>
        <w:t xml:space="preserve">the </w:t>
      </w:r>
      <w:r w:rsidR="005227CA">
        <w:rPr>
          <w:szCs w:val="24"/>
        </w:rPr>
        <w:t xml:space="preserve">breakout room input </w:t>
      </w:r>
      <w:r w:rsidR="000F628C">
        <w:rPr>
          <w:szCs w:val="24"/>
        </w:rPr>
        <w:t xml:space="preserve">from our February meeting as well as applied their own experience and editing skills to create this final draft.  VCPD members will receive a copy of the draft competencies and a link to a SurveyMonkey </w:t>
      </w:r>
      <w:r w:rsidR="005E2629">
        <w:rPr>
          <w:szCs w:val="24"/>
        </w:rPr>
        <w:t>survey to provide feedback on the draft.  Comments are due by Wednesday June 16</w:t>
      </w:r>
      <w:r w:rsidR="005E2629" w:rsidRPr="005E2629">
        <w:rPr>
          <w:szCs w:val="24"/>
          <w:vertAlign w:val="superscript"/>
        </w:rPr>
        <w:t>th</w:t>
      </w:r>
      <w:r w:rsidR="005E2629">
        <w:rPr>
          <w:szCs w:val="24"/>
        </w:rPr>
        <w:t>.</w:t>
      </w:r>
      <w:r w:rsidR="00D5521E">
        <w:rPr>
          <w:szCs w:val="24"/>
        </w:rPr>
        <w:t xml:space="preserve">  Thanks to Robin Church, Sue Geller, Kim Gregory, Kristen Ingram, Misty Jewell, J</w:t>
      </w:r>
      <w:r w:rsidR="00D5521E">
        <w:rPr>
          <w:szCs w:val="24"/>
        </w:rPr>
        <w:t>aclyn Powers,</w:t>
      </w:r>
      <w:r w:rsidR="00D5521E">
        <w:rPr>
          <w:szCs w:val="24"/>
        </w:rPr>
        <w:t xml:space="preserve"> Susanne Rakes, and Kim Thomason for their work.</w:t>
      </w:r>
    </w:p>
    <w:p w:rsidR="008D65D3" w:rsidRDefault="008D65D3" w:rsidP="008D65D3">
      <w:pPr>
        <w:pStyle w:val="ListParagraph"/>
        <w:spacing w:after="0" w:line="276" w:lineRule="auto"/>
        <w:ind w:left="0"/>
        <w:rPr>
          <w:sz w:val="22"/>
        </w:rPr>
      </w:pPr>
    </w:p>
    <w:p w:rsidR="00CA2712" w:rsidRPr="00D15AFD" w:rsidRDefault="00D15AFD" w:rsidP="00532BC6">
      <w:pPr>
        <w:pStyle w:val="ListParagraph"/>
        <w:spacing w:after="0" w:line="276" w:lineRule="auto"/>
        <w:ind w:left="0"/>
        <w:rPr>
          <w:b/>
          <w:sz w:val="22"/>
        </w:rPr>
      </w:pPr>
      <w:r w:rsidRPr="00D15AFD">
        <w:rPr>
          <w:b/>
          <w:sz w:val="22"/>
        </w:rPr>
        <w:t>Un</w:t>
      </w:r>
      <w:r w:rsidR="00116432" w:rsidRPr="00D15AFD">
        <w:rPr>
          <w:b/>
          <w:sz w:val="22"/>
        </w:rPr>
        <w:t xml:space="preserve">ified </w:t>
      </w:r>
      <w:r w:rsidR="00701EA8" w:rsidRPr="00D15AFD">
        <w:rPr>
          <w:b/>
          <w:sz w:val="22"/>
        </w:rPr>
        <w:t>Measurement and Improvement System</w:t>
      </w:r>
      <w:r w:rsidR="00532BC6" w:rsidRPr="00D15AFD">
        <w:rPr>
          <w:b/>
          <w:sz w:val="22"/>
        </w:rPr>
        <w:t xml:space="preserve">: Implications for </w:t>
      </w:r>
      <w:r w:rsidR="00CA2712" w:rsidRPr="00D15AFD">
        <w:rPr>
          <w:b/>
          <w:sz w:val="22"/>
        </w:rPr>
        <w:t>PD Providers</w:t>
      </w:r>
    </w:p>
    <w:p w:rsidR="00CA2712" w:rsidRDefault="00CA2712" w:rsidP="008E0B8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701EA8">
        <w:rPr>
          <w:sz w:val="22"/>
        </w:rPr>
        <w:t>Kris Meyers</w:t>
      </w:r>
      <w:r w:rsidR="00D15AFD">
        <w:rPr>
          <w:sz w:val="22"/>
        </w:rPr>
        <w:t xml:space="preserve">, Associate Director of </w:t>
      </w:r>
      <w:r w:rsidR="008E0B8A">
        <w:rPr>
          <w:sz w:val="22"/>
        </w:rPr>
        <w:t xml:space="preserve">Quality Measurement and Improvement at the </w:t>
      </w:r>
      <w:r>
        <w:rPr>
          <w:sz w:val="22"/>
        </w:rPr>
        <w:t>Virginia Department of Education</w:t>
      </w:r>
      <w:r w:rsidR="005E2629">
        <w:rPr>
          <w:sz w:val="22"/>
        </w:rPr>
        <w:t xml:space="preserve">, provided an in-depth overview of the </w:t>
      </w:r>
      <w:r w:rsidR="00BF1200">
        <w:rPr>
          <w:sz w:val="22"/>
        </w:rPr>
        <w:t>newly developed Unified Measurement and Improvement S</w:t>
      </w:r>
      <w:r w:rsidR="005E2629">
        <w:rPr>
          <w:sz w:val="22"/>
        </w:rPr>
        <w:t>ystem.  See her slides for content.  VCPD members moved into breakout rooms to provide input regarding how TTA providers can align their work with the new system.</w:t>
      </w:r>
    </w:p>
    <w:p w:rsidR="005E2629" w:rsidRDefault="005E2629" w:rsidP="008E0B8A">
      <w:pPr>
        <w:pStyle w:val="ListParagraph"/>
        <w:spacing w:after="0" w:line="276" w:lineRule="auto"/>
        <w:ind w:left="0"/>
        <w:rPr>
          <w:sz w:val="22"/>
        </w:rPr>
      </w:pPr>
    </w:p>
    <w:p w:rsidR="0073514C" w:rsidRPr="008E0B8A" w:rsidRDefault="00490A11" w:rsidP="008E0B8A">
      <w:pPr>
        <w:pStyle w:val="ListParagraph"/>
        <w:spacing w:after="0" w:line="276" w:lineRule="auto"/>
        <w:ind w:left="0"/>
        <w:rPr>
          <w:b/>
          <w:sz w:val="22"/>
        </w:rPr>
      </w:pPr>
      <w:r w:rsidRPr="008E0B8A">
        <w:rPr>
          <w:b/>
          <w:sz w:val="22"/>
        </w:rPr>
        <w:t>C</w:t>
      </w:r>
      <w:r w:rsidRPr="008E0B8A">
        <w:rPr>
          <w:b/>
          <w:sz w:val="22"/>
          <w:vertAlign w:val="superscript"/>
        </w:rPr>
        <w:t>3</w:t>
      </w:r>
      <w:r w:rsidR="00BF1200">
        <w:rPr>
          <w:b/>
          <w:sz w:val="22"/>
        </w:rPr>
        <w:t xml:space="preserve">: Cross-Sector, </w:t>
      </w:r>
      <w:r w:rsidR="00F04ECF" w:rsidRPr="008E0B8A">
        <w:rPr>
          <w:b/>
          <w:sz w:val="22"/>
        </w:rPr>
        <w:t>Coordination</w:t>
      </w:r>
      <w:r w:rsidR="006F6E59" w:rsidRPr="008E0B8A">
        <w:rPr>
          <w:b/>
          <w:sz w:val="22"/>
        </w:rPr>
        <w:t xml:space="preserve">, </w:t>
      </w:r>
      <w:r w:rsidR="00F04ECF" w:rsidRPr="008E0B8A">
        <w:rPr>
          <w:b/>
          <w:sz w:val="22"/>
        </w:rPr>
        <w:t>Collaboration</w:t>
      </w:r>
    </w:p>
    <w:p w:rsidR="005F4EBF" w:rsidRDefault="00F04ECF" w:rsidP="008E0B8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CA2712">
        <w:rPr>
          <w:sz w:val="22"/>
        </w:rPr>
        <w:t xml:space="preserve">Patricia </w:t>
      </w:r>
      <w:r w:rsidR="00701EA8">
        <w:rPr>
          <w:sz w:val="22"/>
        </w:rPr>
        <w:t xml:space="preserve">Koon, </w:t>
      </w:r>
      <w:r w:rsidR="00355239">
        <w:rPr>
          <w:sz w:val="22"/>
        </w:rPr>
        <w:t xml:space="preserve">Outreach and Recruitment Supervisor at </w:t>
      </w:r>
      <w:r w:rsidR="00701EA8">
        <w:rPr>
          <w:sz w:val="22"/>
        </w:rPr>
        <w:t>ChildSavers</w:t>
      </w:r>
      <w:r w:rsidR="00355239">
        <w:rPr>
          <w:sz w:val="22"/>
        </w:rPr>
        <w:t>, highlighted ChildSavers Child Development Se</w:t>
      </w:r>
      <w:r w:rsidR="00B807A6">
        <w:rPr>
          <w:sz w:val="22"/>
        </w:rPr>
        <w:t>rvices p</w:t>
      </w:r>
      <w:r w:rsidR="00355239">
        <w:rPr>
          <w:sz w:val="22"/>
        </w:rPr>
        <w:t xml:space="preserve">artnerships as a demonstration of cross-sector coordination and collaboration.  </w:t>
      </w:r>
      <w:r w:rsidR="001B3C92">
        <w:rPr>
          <w:sz w:val="22"/>
        </w:rPr>
        <w:t xml:space="preserve">Currently, </w:t>
      </w:r>
      <w:r w:rsidR="00355239">
        <w:rPr>
          <w:sz w:val="22"/>
        </w:rPr>
        <w:t xml:space="preserve">ChildSavers implements projects </w:t>
      </w:r>
      <w:r w:rsidR="001B3C92">
        <w:rPr>
          <w:sz w:val="22"/>
        </w:rPr>
        <w:t xml:space="preserve">for Smart Beginnings Richmond, VECF, and Richland Dairy. </w:t>
      </w:r>
    </w:p>
    <w:p w:rsidR="00D5521E" w:rsidRPr="00826612" w:rsidRDefault="00D5521E" w:rsidP="003C0872">
      <w:pPr>
        <w:spacing w:after="0" w:line="276" w:lineRule="auto"/>
        <w:rPr>
          <w:b/>
          <w:sz w:val="22"/>
        </w:rPr>
      </w:pPr>
    </w:p>
    <w:p w:rsidR="003C0872" w:rsidRPr="00826612" w:rsidRDefault="003C0872" w:rsidP="003C0872">
      <w:pPr>
        <w:spacing w:after="0" w:line="276" w:lineRule="auto"/>
        <w:rPr>
          <w:b/>
          <w:sz w:val="22"/>
        </w:rPr>
      </w:pPr>
      <w:r w:rsidRPr="00826612">
        <w:rPr>
          <w:b/>
          <w:sz w:val="22"/>
        </w:rPr>
        <w:t>Announcements</w:t>
      </w:r>
    </w:p>
    <w:p w:rsidR="00826612" w:rsidRPr="00512213" w:rsidRDefault="00826612" w:rsidP="00512213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 w:rsidRPr="00512213">
        <w:rPr>
          <w:sz w:val="22"/>
        </w:rPr>
        <w:t xml:space="preserve">Jacklyn Powers gave birth to her daughter Millicent Sue Powers in May.  </w:t>
      </w:r>
    </w:p>
    <w:p w:rsidR="00826612" w:rsidRPr="00512213" w:rsidRDefault="00826612" w:rsidP="00512213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 w:rsidRPr="00512213">
        <w:rPr>
          <w:sz w:val="22"/>
        </w:rPr>
        <w:t>We welcome Dawn Harvey from Loudon County Schools as a school division representative.</w:t>
      </w:r>
    </w:p>
    <w:p w:rsidR="002519F2" w:rsidRPr="00512213" w:rsidRDefault="00512213" w:rsidP="00512213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 w:rsidRPr="00512213">
        <w:rPr>
          <w:sz w:val="22"/>
        </w:rPr>
        <w:t xml:space="preserve">Cori Hill shared that the </w:t>
      </w:r>
      <w:r w:rsidRPr="00B807A6">
        <w:rPr>
          <w:i/>
          <w:sz w:val="22"/>
        </w:rPr>
        <w:t>Creating Connections</w:t>
      </w:r>
      <w:r w:rsidR="00F91E52" w:rsidRPr="00B807A6">
        <w:rPr>
          <w:i/>
          <w:sz w:val="22"/>
        </w:rPr>
        <w:t xml:space="preserve"> to Shining Stars</w:t>
      </w:r>
      <w:r w:rsidRPr="00512213">
        <w:rPr>
          <w:sz w:val="22"/>
        </w:rPr>
        <w:t xml:space="preserve"> virtual conference on July 15</w:t>
      </w:r>
      <w:r w:rsidRPr="00512213">
        <w:rPr>
          <w:sz w:val="22"/>
          <w:vertAlign w:val="superscript"/>
        </w:rPr>
        <w:t>th</w:t>
      </w:r>
      <w:r w:rsidRPr="00512213">
        <w:rPr>
          <w:sz w:val="22"/>
        </w:rPr>
        <w:t xml:space="preserve"> filled to capacity very quickly.  They are hoping to offer on-demand viewing of recorded sessions in late summer.</w:t>
      </w:r>
    </w:p>
    <w:p w:rsidR="00B020F0" w:rsidRDefault="003C0872" w:rsidP="00512213">
      <w:pPr>
        <w:spacing w:after="0" w:line="276" w:lineRule="auto"/>
        <w:rPr>
          <w:sz w:val="22"/>
        </w:rPr>
      </w:pPr>
      <w:r>
        <w:rPr>
          <w:sz w:val="22"/>
        </w:rPr>
        <w:tab/>
      </w:r>
    </w:p>
    <w:p w:rsidR="00512213" w:rsidRPr="001B3C92" w:rsidRDefault="00512213" w:rsidP="00512213">
      <w:pPr>
        <w:pStyle w:val="ListParagraph"/>
        <w:spacing w:after="0" w:line="276" w:lineRule="auto"/>
        <w:ind w:left="0"/>
        <w:rPr>
          <w:b/>
          <w:sz w:val="22"/>
        </w:rPr>
      </w:pPr>
      <w:r w:rsidRPr="001B3C92">
        <w:rPr>
          <w:b/>
          <w:sz w:val="22"/>
        </w:rPr>
        <w:t>C3 Data Collection Survey</w:t>
      </w:r>
      <w:r w:rsidRPr="001B3C92">
        <w:rPr>
          <w:b/>
          <w:sz w:val="22"/>
        </w:rPr>
        <w:tab/>
      </w:r>
    </w:p>
    <w:p w:rsidR="00512213" w:rsidRPr="0073514C" w:rsidRDefault="00512213" w:rsidP="00512213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  <w:t xml:space="preserve">At the close of the meeting, members were asked to complete a three-question survey regarding their cross-sector coordination and collaboration from January through June 2021.  Thanks to Child Care Aware for hosting the survey, and to </w:t>
      </w:r>
      <w:proofErr w:type="spellStart"/>
      <w:r>
        <w:rPr>
          <w:sz w:val="22"/>
        </w:rPr>
        <w:t>Taundwa</w:t>
      </w:r>
      <w:proofErr w:type="spellEnd"/>
      <w:r>
        <w:rPr>
          <w:sz w:val="22"/>
        </w:rPr>
        <w:t xml:space="preserve"> Jeffries, Kris Meyers, and Susanne Rakes for survey development. </w:t>
      </w:r>
    </w:p>
    <w:p w:rsidR="00A44202" w:rsidRPr="0073514C" w:rsidRDefault="00A44202" w:rsidP="00FF1F9A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73514C" w:rsidTr="00C21CD1">
        <w:trPr>
          <w:trHeight w:val="97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05DC2" w:rsidRPr="005C7FF2" w:rsidRDefault="009C0E93" w:rsidP="00FF1F9A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  <w:r w:rsidRPr="005C7FF2">
              <w:rPr>
                <w:rFonts w:cs="Arial"/>
                <w:b/>
                <w:sz w:val="22"/>
                <w:u w:val="single"/>
              </w:rPr>
              <w:t>Governance Meeting Dates</w:t>
            </w:r>
            <w:r w:rsidR="00B807A6">
              <w:rPr>
                <w:rFonts w:cs="Arial"/>
                <w:b/>
                <w:sz w:val="22"/>
                <w:u w:val="single"/>
              </w:rPr>
              <w:t xml:space="preserve"> (virtual)</w:t>
            </w:r>
            <w:bookmarkStart w:id="0" w:name="_GoBack"/>
            <w:bookmarkEnd w:id="0"/>
          </w:p>
          <w:p w:rsidR="009B5230" w:rsidRDefault="002519F2" w:rsidP="00FF1F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June 28</w:t>
            </w:r>
          </w:p>
          <w:p w:rsidR="00532BC6" w:rsidRDefault="004C4CD1" w:rsidP="00FF1F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July 26</w:t>
            </w:r>
          </w:p>
          <w:p w:rsidR="004C4CD1" w:rsidRDefault="004C4CD1" w:rsidP="00FF1F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August 23</w:t>
            </w:r>
          </w:p>
          <w:p w:rsidR="004C4CD1" w:rsidRDefault="004C4CD1" w:rsidP="00FF1F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October 18</w:t>
            </w:r>
          </w:p>
          <w:p w:rsidR="004C4CD1" w:rsidRPr="00C21CD1" w:rsidRDefault="004C4CD1" w:rsidP="00FF1F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November 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B5935" w:rsidRPr="005C7FF2" w:rsidRDefault="00805DC2" w:rsidP="00F91E52">
            <w:pPr>
              <w:pStyle w:val="ListParagraph"/>
              <w:spacing w:line="276" w:lineRule="auto"/>
              <w:ind w:left="0"/>
              <w:rPr>
                <w:rFonts w:cs="Arial"/>
                <w:b/>
                <w:sz w:val="22"/>
                <w:u w:val="single"/>
              </w:rPr>
            </w:pPr>
            <w:r w:rsidRPr="005C7FF2">
              <w:rPr>
                <w:rFonts w:cs="Arial"/>
                <w:b/>
                <w:sz w:val="22"/>
                <w:u w:val="single"/>
              </w:rPr>
              <w:t>VCPD Meeting Dates</w:t>
            </w:r>
            <w:r w:rsidR="009C1075" w:rsidRPr="005C7FF2">
              <w:rPr>
                <w:rFonts w:cs="Arial"/>
                <w:b/>
                <w:sz w:val="22"/>
                <w:u w:val="single"/>
              </w:rPr>
              <w:t xml:space="preserve"> (virtual)</w:t>
            </w:r>
          </w:p>
          <w:p w:rsidR="00993C63" w:rsidRPr="008E0B8A" w:rsidRDefault="008E0B8A" w:rsidP="00532BC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  <w:u w:val="single"/>
              </w:rPr>
            </w:pPr>
            <w:r>
              <w:rPr>
                <w:sz w:val="22"/>
              </w:rPr>
              <w:t>September</w:t>
            </w:r>
            <w:r w:rsidR="005C7FF2">
              <w:rPr>
                <w:sz w:val="22"/>
              </w:rPr>
              <w:t xml:space="preserve"> 14</w:t>
            </w:r>
          </w:p>
          <w:p w:rsidR="008E0B8A" w:rsidRPr="0073514C" w:rsidRDefault="008E0B8A" w:rsidP="00532BC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  <w:u w:val="single"/>
              </w:rPr>
            </w:pPr>
            <w:r>
              <w:rPr>
                <w:sz w:val="22"/>
              </w:rPr>
              <w:t>November</w:t>
            </w:r>
            <w:r w:rsidR="005C7FF2">
              <w:rPr>
                <w:sz w:val="22"/>
              </w:rPr>
              <w:t xml:space="preserve"> 30</w:t>
            </w:r>
          </w:p>
        </w:tc>
      </w:tr>
    </w:tbl>
    <w:p w:rsidR="007D02B8" w:rsidRDefault="007D02B8" w:rsidP="001D6B99">
      <w:pPr>
        <w:pStyle w:val="ListParagraph"/>
        <w:spacing w:after="0" w:line="276" w:lineRule="auto"/>
        <w:rPr>
          <w:rFonts w:cs="Arial"/>
          <w:sz w:val="22"/>
        </w:rPr>
      </w:pPr>
    </w:p>
    <w:p w:rsidR="009327E8" w:rsidRPr="009327E8" w:rsidRDefault="009327E8" w:rsidP="001D6B99">
      <w:pPr>
        <w:pStyle w:val="ListParagraph"/>
        <w:spacing w:after="0" w:line="276" w:lineRule="auto"/>
        <w:rPr>
          <w:rFonts w:cs="Arial"/>
          <w:b/>
          <w:sz w:val="22"/>
        </w:rPr>
      </w:pPr>
    </w:p>
    <w:p w:rsidR="00B7093E" w:rsidRPr="009327E8" w:rsidRDefault="009327E8" w:rsidP="00B7093E">
      <w:pPr>
        <w:pStyle w:val="ListParagraph"/>
        <w:spacing w:after="0" w:line="276" w:lineRule="auto"/>
        <w:ind w:left="0"/>
        <w:rPr>
          <w:rFonts w:cs="Arial"/>
          <w:b/>
          <w:sz w:val="22"/>
        </w:rPr>
      </w:pPr>
      <w:r w:rsidRPr="009327E8">
        <w:rPr>
          <w:rFonts w:cs="Arial"/>
          <w:b/>
          <w:sz w:val="22"/>
        </w:rPr>
        <w:t>Attachments:</w:t>
      </w:r>
    </w:p>
    <w:p w:rsidR="009327E8" w:rsidRPr="0073514C" w:rsidRDefault="009327E8" w:rsidP="00B7093E">
      <w:pPr>
        <w:pStyle w:val="ListParagraph"/>
        <w:spacing w:after="0" w:line="276" w:lineRule="auto"/>
        <w:ind w:left="0"/>
        <w:rPr>
          <w:rFonts w:cs="Arial"/>
          <w:sz w:val="22"/>
        </w:rPr>
      </w:pPr>
      <w:r>
        <w:rPr>
          <w:rFonts w:cs="Arial"/>
          <w:sz w:val="22"/>
        </w:rPr>
        <w:t>Unified Measurement and Improvement System</w:t>
      </w:r>
    </w:p>
    <w:sectPr w:rsidR="009327E8" w:rsidRPr="0073514C" w:rsidSect="00DB5548">
      <w:footerReference w:type="default" r:id="rId10"/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D1" w:rsidRDefault="004C4CD1" w:rsidP="004C4CD1">
      <w:pPr>
        <w:spacing w:after="0" w:line="240" w:lineRule="auto"/>
      </w:pPr>
      <w:r>
        <w:separator/>
      </w:r>
    </w:p>
  </w:endnote>
  <w:end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15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CD1" w:rsidRDefault="004C4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CD1" w:rsidRDefault="004C4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D1" w:rsidRDefault="004C4CD1" w:rsidP="004C4CD1">
      <w:pPr>
        <w:spacing w:after="0" w:line="240" w:lineRule="auto"/>
      </w:pPr>
      <w:r>
        <w:separator/>
      </w:r>
    </w:p>
  </w:footnote>
  <w:foot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6E6"/>
    <w:multiLevelType w:val="hybridMultilevel"/>
    <w:tmpl w:val="66100C56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A4EA1"/>
    <w:multiLevelType w:val="hybridMultilevel"/>
    <w:tmpl w:val="9DF40E6C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567B8"/>
    <w:multiLevelType w:val="hybridMultilevel"/>
    <w:tmpl w:val="7BBECA8E"/>
    <w:lvl w:ilvl="0" w:tplc="FB3E0C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90312"/>
    <w:multiLevelType w:val="hybridMultilevel"/>
    <w:tmpl w:val="EFBECF7C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90BB7"/>
    <w:multiLevelType w:val="hybridMultilevel"/>
    <w:tmpl w:val="446EA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0C71"/>
    <w:multiLevelType w:val="hybridMultilevel"/>
    <w:tmpl w:val="1BE8DCB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B5CC2"/>
    <w:multiLevelType w:val="hybridMultilevel"/>
    <w:tmpl w:val="7A38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6B7F"/>
    <w:multiLevelType w:val="hybridMultilevel"/>
    <w:tmpl w:val="516C1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02C9"/>
    <w:multiLevelType w:val="hybridMultilevel"/>
    <w:tmpl w:val="23F248EE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A1B17"/>
    <w:multiLevelType w:val="hybridMultilevel"/>
    <w:tmpl w:val="F5AEB71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B19BD"/>
    <w:multiLevelType w:val="hybridMultilevel"/>
    <w:tmpl w:val="1CFA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549A1"/>
    <w:multiLevelType w:val="hybridMultilevel"/>
    <w:tmpl w:val="CAC2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83C26"/>
    <w:multiLevelType w:val="hybridMultilevel"/>
    <w:tmpl w:val="809E961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F1053"/>
    <w:multiLevelType w:val="hybridMultilevel"/>
    <w:tmpl w:val="ECA63CC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D2C4D"/>
    <w:multiLevelType w:val="hybridMultilevel"/>
    <w:tmpl w:val="9C8E6A36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A57800"/>
    <w:multiLevelType w:val="hybridMultilevel"/>
    <w:tmpl w:val="C2444F3E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5869"/>
    <w:multiLevelType w:val="hybridMultilevel"/>
    <w:tmpl w:val="D366830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C4F6B"/>
    <w:multiLevelType w:val="hybridMultilevel"/>
    <w:tmpl w:val="EB4445E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6755D"/>
    <w:multiLevelType w:val="hybridMultilevel"/>
    <w:tmpl w:val="8E480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1005FC"/>
    <w:multiLevelType w:val="hybridMultilevel"/>
    <w:tmpl w:val="FCDE912A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3E8D"/>
    <w:multiLevelType w:val="hybridMultilevel"/>
    <w:tmpl w:val="6F522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05032"/>
    <w:multiLevelType w:val="hybridMultilevel"/>
    <w:tmpl w:val="89CC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016328"/>
    <w:multiLevelType w:val="hybridMultilevel"/>
    <w:tmpl w:val="A2900036"/>
    <w:lvl w:ilvl="0" w:tplc="94506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B51B3"/>
    <w:multiLevelType w:val="hybridMultilevel"/>
    <w:tmpl w:val="E6669366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EB040C"/>
    <w:multiLevelType w:val="hybridMultilevel"/>
    <w:tmpl w:val="C0CC0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A4818"/>
    <w:multiLevelType w:val="hybridMultilevel"/>
    <w:tmpl w:val="62ACC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E7AFF"/>
    <w:multiLevelType w:val="hybridMultilevel"/>
    <w:tmpl w:val="A3768B22"/>
    <w:lvl w:ilvl="0" w:tplc="FB3E0C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6"/>
  </w:num>
  <w:num w:numId="4">
    <w:abstractNumId w:val="35"/>
  </w:num>
  <w:num w:numId="5">
    <w:abstractNumId w:val="14"/>
  </w:num>
  <w:num w:numId="6">
    <w:abstractNumId w:val="31"/>
  </w:num>
  <w:num w:numId="7">
    <w:abstractNumId w:val="21"/>
  </w:num>
  <w:num w:numId="8">
    <w:abstractNumId w:val="30"/>
  </w:num>
  <w:num w:numId="9">
    <w:abstractNumId w:val="29"/>
  </w:num>
  <w:num w:numId="10">
    <w:abstractNumId w:val="6"/>
  </w:num>
  <w:num w:numId="11">
    <w:abstractNumId w:val="12"/>
  </w:num>
  <w:num w:numId="12">
    <w:abstractNumId w:val="39"/>
  </w:num>
  <w:num w:numId="13">
    <w:abstractNumId w:val="33"/>
  </w:num>
  <w:num w:numId="14">
    <w:abstractNumId w:val="24"/>
  </w:num>
  <w:num w:numId="15">
    <w:abstractNumId w:val="38"/>
  </w:num>
  <w:num w:numId="16">
    <w:abstractNumId w:val="41"/>
  </w:num>
  <w:num w:numId="17">
    <w:abstractNumId w:val="26"/>
  </w:num>
  <w:num w:numId="18">
    <w:abstractNumId w:val="15"/>
  </w:num>
  <w:num w:numId="19">
    <w:abstractNumId w:val="23"/>
  </w:num>
  <w:num w:numId="20">
    <w:abstractNumId w:val="17"/>
  </w:num>
  <w:num w:numId="21">
    <w:abstractNumId w:val="4"/>
  </w:num>
  <w:num w:numId="22">
    <w:abstractNumId w:val="8"/>
  </w:num>
  <w:num w:numId="23">
    <w:abstractNumId w:val="27"/>
  </w:num>
  <w:num w:numId="24">
    <w:abstractNumId w:val="3"/>
  </w:num>
  <w:num w:numId="25">
    <w:abstractNumId w:val="42"/>
  </w:num>
  <w:num w:numId="26">
    <w:abstractNumId w:val="22"/>
  </w:num>
  <w:num w:numId="27">
    <w:abstractNumId w:val="32"/>
  </w:num>
  <w:num w:numId="28">
    <w:abstractNumId w:val="18"/>
  </w:num>
  <w:num w:numId="29">
    <w:abstractNumId w:val="10"/>
  </w:num>
  <w:num w:numId="30">
    <w:abstractNumId w:val="19"/>
  </w:num>
  <w:num w:numId="31">
    <w:abstractNumId w:val="1"/>
  </w:num>
  <w:num w:numId="32">
    <w:abstractNumId w:val="0"/>
  </w:num>
  <w:num w:numId="33">
    <w:abstractNumId w:val="13"/>
  </w:num>
  <w:num w:numId="34">
    <w:abstractNumId w:val="34"/>
  </w:num>
  <w:num w:numId="35">
    <w:abstractNumId w:val="20"/>
  </w:num>
  <w:num w:numId="36">
    <w:abstractNumId w:val="7"/>
  </w:num>
  <w:num w:numId="37">
    <w:abstractNumId w:val="40"/>
  </w:num>
  <w:num w:numId="38">
    <w:abstractNumId w:val="5"/>
  </w:num>
  <w:num w:numId="39">
    <w:abstractNumId w:val="9"/>
  </w:num>
  <w:num w:numId="40">
    <w:abstractNumId w:val="25"/>
  </w:num>
  <w:num w:numId="41">
    <w:abstractNumId w:val="37"/>
  </w:num>
  <w:num w:numId="42">
    <w:abstractNumId w:val="16"/>
  </w:num>
  <w:num w:numId="4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318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3DD5"/>
    <w:rsid w:val="00064532"/>
    <w:rsid w:val="00064D21"/>
    <w:rsid w:val="00065501"/>
    <w:rsid w:val="00065EFF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3CA9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D761A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28C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382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432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6DEE"/>
    <w:rsid w:val="00127EEE"/>
    <w:rsid w:val="00130B12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D2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3C86"/>
    <w:rsid w:val="00193E8F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360C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3C92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2213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B99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947"/>
    <w:rsid w:val="00241F41"/>
    <w:rsid w:val="00242BA9"/>
    <w:rsid w:val="002434E3"/>
    <w:rsid w:val="00243F1D"/>
    <w:rsid w:val="002464CD"/>
    <w:rsid w:val="00247074"/>
    <w:rsid w:val="00247859"/>
    <w:rsid w:val="00247A93"/>
    <w:rsid w:val="002508BC"/>
    <w:rsid w:val="00251877"/>
    <w:rsid w:val="002519F2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465E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B7EFF"/>
    <w:rsid w:val="002C0FDA"/>
    <w:rsid w:val="002C1850"/>
    <w:rsid w:val="002C187E"/>
    <w:rsid w:val="002C30D0"/>
    <w:rsid w:val="002C36C8"/>
    <w:rsid w:val="002C3ADA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17583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67E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647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239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77D78"/>
    <w:rsid w:val="00382B9F"/>
    <w:rsid w:val="00384423"/>
    <w:rsid w:val="003847B1"/>
    <w:rsid w:val="003853DC"/>
    <w:rsid w:val="0038570C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547A"/>
    <w:rsid w:val="0039568A"/>
    <w:rsid w:val="00396468"/>
    <w:rsid w:val="00396572"/>
    <w:rsid w:val="003969CD"/>
    <w:rsid w:val="00396D2A"/>
    <w:rsid w:val="00397835"/>
    <w:rsid w:val="003A0DB6"/>
    <w:rsid w:val="003A1159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45C4"/>
    <w:rsid w:val="003C53BC"/>
    <w:rsid w:val="003C69BB"/>
    <w:rsid w:val="003C6BB8"/>
    <w:rsid w:val="003D10B9"/>
    <w:rsid w:val="003D1A72"/>
    <w:rsid w:val="003D2A56"/>
    <w:rsid w:val="003D3EF4"/>
    <w:rsid w:val="003D46C3"/>
    <w:rsid w:val="003D4E16"/>
    <w:rsid w:val="003D500A"/>
    <w:rsid w:val="003D76CA"/>
    <w:rsid w:val="003D7987"/>
    <w:rsid w:val="003D7AC7"/>
    <w:rsid w:val="003D7CEF"/>
    <w:rsid w:val="003E085E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F02CE"/>
    <w:rsid w:val="003F06A3"/>
    <w:rsid w:val="003F0D37"/>
    <w:rsid w:val="003F0DD2"/>
    <w:rsid w:val="003F150D"/>
    <w:rsid w:val="003F209B"/>
    <w:rsid w:val="003F31DD"/>
    <w:rsid w:val="003F3B6C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5D41"/>
    <w:rsid w:val="00446867"/>
    <w:rsid w:val="004476A7"/>
    <w:rsid w:val="00447C89"/>
    <w:rsid w:val="0045055C"/>
    <w:rsid w:val="00452113"/>
    <w:rsid w:val="00453FBB"/>
    <w:rsid w:val="004552AB"/>
    <w:rsid w:val="0045547D"/>
    <w:rsid w:val="00455B7A"/>
    <w:rsid w:val="0045647D"/>
    <w:rsid w:val="00457477"/>
    <w:rsid w:val="00460459"/>
    <w:rsid w:val="00463A74"/>
    <w:rsid w:val="00463BF8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60A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4E95"/>
    <w:rsid w:val="004B5D18"/>
    <w:rsid w:val="004C1736"/>
    <w:rsid w:val="004C2FF8"/>
    <w:rsid w:val="004C33D2"/>
    <w:rsid w:val="004C359F"/>
    <w:rsid w:val="004C3B85"/>
    <w:rsid w:val="004C40BC"/>
    <w:rsid w:val="004C42F4"/>
    <w:rsid w:val="004C4CD1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2B72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213"/>
    <w:rsid w:val="005126E4"/>
    <w:rsid w:val="005139B2"/>
    <w:rsid w:val="00513F4E"/>
    <w:rsid w:val="00515060"/>
    <w:rsid w:val="00516426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7CA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2BC6"/>
    <w:rsid w:val="005342A8"/>
    <w:rsid w:val="005344BA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360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2D5B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C7FF2"/>
    <w:rsid w:val="005D0414"/>
    <w:rsid w:val="005D1C92"/>
    <w:rsid w:val="005D42C2"/>
    <w:rsid w:val="005D758E"/>
    <w:rsid w:val="005E09C0"/>
    <w:rsid w:val="005E0A9B"/>
    <w:rsid w:val="005E0F3D"/>
    <w:rsid w:val="005E1E32"/>
    <w:rsid w:val="005E2336"/>
    <w:rsid w:val="005E23A1"/>
    <w:rsid w:val="005E2629"/>
    <w:rsid w:val="005E2C2E"/>
    <w:rsid w:val="005E5602"/>
    <w:rsid w:val="005E575B"/>
    <w:rsid w:val="005F0878"/>
    <w:rsid w:val="005F0CA5"/>
    <w:rsid w:val="005F111A"/>
    <w:rsid w:val="005F11F0"/>
    <w:rsid w:val="005F14B6"/>
    <w:rsid w:val="005F2039"/>
    <w:rsid w:val="005F21DC"/>
    <w:rsid w:val="005F247D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920D1"/>
    <w:rsid w:val="00692362"/>
    <w:rsid w:val="006934E5"/>
    <w:rsid w:val="00693726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5E5D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6E59"/>
    <w:rsid w:val="006F7A82"/>
    <w:rsid w:val="00700520"/>
    <w:rsid w:val="00700AB8"/>
    <w:rsid w:val="00701498"/>
    <w:rsid w:val="00701735"/>
    <w:rsid w:val="00701EA8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514C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1051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747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613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6612"/>
    <w:rsid w:val="008300EC"/>
    <w:rsid w:val="008301F9"/>
    <w:rsid w:val="00830FCC"/>
    <w:rsid w:val="008310BD"/>
    <w:rsid w:val="00831B68"/>
    <w:rsid w:val="0083210C"/>
    <w:rsid w:val="008326B9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735"/>
    <w:rsid w:val="00851816"/>
    <w:rsid w:val="00855B1C"/>
    <w:rsid w:val="00855C3E"/>
    <w:rsid w:val="00856476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4018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EA2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12B4"/>
    <w:rsid w:val="008A220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59F"/>
    <w:rsid w:val="008B2657"/>
    <w:rsid w:val="008B2E34"/>
    <w:rsid w:val="008B3241"/>
    <w:rsid w:val="008B3471"/>
    <w:rsid w:val="008B37B4"/>
    <w:rsid w:val="008B3F0C"/>
    <w:rsid w:val="008B427C"/>
    <w:rsid w:val="008B731D"/>
    <w:rsid w:val="008B7B13"/>
    <w:rsid w:val="008C0EF0"/>
    <w:rsid w:val="008C13E0"/>
    <w:rsid w:val="008C1460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E023D"/>
    <w:rsid w:val="008E0430"/>
    <w:rsid w:val="008E0B8A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0C71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16CF0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7E8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0AC5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A7D89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4BEA"/>
    <w:rsid w:val="009D5AA1"/>
    <w:rsid w:val="009D5B58"/>
    <w:rsid w:val="009D70B6"/>
    <w:rsid w:val="009D7984"/>
    <w:rsid w:val="009D7A5E"/>
    <w:rsid w:val="009D7FF9"/>
    <w:rsid w:val="009E06CD"/>
    <w:rsid w:val="009E085B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6220"/>
    <w:rsid w:val="009F72FA"/>
    <w:rsid w:val="009F750C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174A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297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CFC"/>
    <w:rsid w:val="00AC2EB0"/>
    <w:rsid w:val="00AC3259"/>
    <w:rsid w:val="00AC48CB"/>
    <w:rsid w:val="00AC4A2B"/>
    <w:rsid w:val="00AC5A94"/>
    <w:rsid w:val="00AD02D8"/>
    <w:rsid w:val="00AD1245"/>
    <w:rsid w:val="00AD1898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77A"/>
    <w:rsid w:val="00B01E8D"/>
    <w:rsid w:val="00B020F0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3C0"/>
    <w:rsid w:val="00B254C7"/>
    <w:rsid w:val="00B26197"/>
    <w:rsid w:val="00B264EA"/>
    <w:rsid w:val="00B31BCC"/>
    <w:rsid w:val="00B32DA4"/>
    <w:rsid w:val="00B34D82"/>
    <w:rsid w:val="00B3511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5FFD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7A6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A6AAD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2E36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200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951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2E"/>
    <w:rsid w:val="00C155BA"/>
    <w:rsid w:val="00C16210"/>
    <w:rsid w:val="00C16E5C"/>
    <w:rsid w:val="00C17ABF"/>
    <w:rsid w:val="00C20D28"/>
    <w:rsid w:val="00C21CD1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459C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70002"/>
    <w:rsid w:val="00C70262"/>
    <w:rsid w:val="00C7095D"/>
    <w:rsid w:val="00C70A0E"/>
    <w:rsid w:val="00C739B0"/>
    <w:rsid w:val="00C75A5D"/>
    <w:rsid w:val="00C75C3A"/>
    <w:rsid w:val="00C75CCD"/>
    <w:rsid w:val="00C75F24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D4C"/>
    <w:rsid w:val="00C904A0"/>
    <w:rsid w:val="00C90F29"/>
    <w:rsid w:val="00C910D3"/>
    <w:rsid w:val="00C920F4"/>
    <w:rsid w:val="00C922B4"/>
    <w:rsid w:val="00C92E64"/>
    <w:rsid w:val="00C966D7"/>
    <w:rsid w:val="00C96986"/>
    <w:rsid w:val="00C979C0"/>
    <w:rsid w:val="00C97E14"/>
    <w:rsid w:val="00CA1F3F"/>
    <w:rsid w:val="00CA2479"/>
    <w:rsid w:val="00CA2712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5A55"/>
    <w:rsid w:val="00CB5B19"/>
    <w:rsid w:val="00CB685D"/>
    <w:rsid w:val="00CB6D40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AFD"/>
    <w:rsid w:val="00D15EF0"/>
    <w:rsid w:val="00D16465"/>
    <w:rsid w:val="00D168B9"/>
    <w:rsid w:val="00D16C0D"/>
    <w:rsid w:val="00D16C8D"/>
    <w:rsid w:val="00D17475"/>
    <w:rsid w:val="00D17477"/>
    <w:rsid w:val="00D20209"/>
    <w:rsid w:val="00D20486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3F3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21E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170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710D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69B"/>
    <w:rsid w:val="00DB2AB9"/>
    <w:rsid w:val="00DB4666"/>
    <w:rsid w:val="00DB527E"/>
    <w:rsid w:val="00DB5457"/>
    <w:rsid w:val="00DB5548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AEF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A90"/>
    <w:rsid w:val="00E40BCC"/>
    <w:rsid w:val="00E417A1"/>
    <w:rsid w:val="00E42588"/>
    <w:rsid w:val="00E431BB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0226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EFE"/>
    <w:rsid w:val="00EE00BC"/>
    <w:rsid w:val="00EE045B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4ECF"/>
    <w:rsid w:val="00F06427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5D7F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330D"/>
    <w:rsid w:val="00F749D3"/>
    <w:rsid w:val="00F75201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1E52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D777A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1F9A"/>
    <w:rsid w:val="00FF20F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27E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D1"/>
  </w:style>
  <w:style w:type="paragraph" w:styleId="Footer">
    <w:name w:val="footer"/>
    <w:basedOn w:val="Normal"/>
    <w:link w:val="Foot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vcp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DB1A-4DA5-4F3A-ABB8-D946A3D4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Harvey</cp:lastModifiedBy>
  <cp:revision>11</cp:revision>
  <cp:lastPrinted>2021-06-10T21:54:00Z</cp:lastPrinted>
  <dcterms:created xsi:type="dcterms:W3CDTF">2021-06-08T23:05:00Z</dcterms:created>
  <dcterms:modified xsi:type="dcterms:W3CDTF">2021-06-11T12:25:00Z</dcterms:modified>
</cp:coreProperties>
</file>